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8979" w14:textId="064A9376" w:rsidR="00D944AF" w:rsidRPr="00D944AF" w:rsidRDefault="00D944AF" w:rsidP="00D944AF">
      <w:pPr>
        <w:shd w:val="clear" w:color="auto" w:fill="FFFFFF"/>
        <w:spacing w:after="100" w:afterAutospacing="1" w:line="240" w:lineRule="auto"/>
        <w:outlineLvl w:val="2"/>
        <w:rPr>
          <w:rFonts w:ascii="Poppins" w:eastAsia="Times New Roman" w:hAnsi="Poppins" w:cs="Poppins"/>
          <w:color w:val="455A64"/>
          <w:sz w:val="27"/>
          <w:szCs w:val="27"/>
          <w:lang w:val="en-ID" w:eastAsia="en-ID"/>
        </w:rPr>
      </w:pPr>
      <w:proofErr w:type="spellStart"/>
      <w:r>
        <w:rPr>
          <w:rFonts w:ascii="Poppins" w:eastAsia="Times New Roman" w:hAnsi="Poppins" w:cs="Poppins"/>
          <w:color w:val="455A64"/>
          <w:sz w:val="27"/>
          <w:szCs w:val="27"/>
          <w:lang w:val="en-ID" w:eastAsia="en-ID"/>
        </w:rPr>
        <w:t>Contoh</w:t>
      </w:r>
      <w:proofErr w:type="spellEnd"/>
      <w:r>
        <w:rPr>
          <w:rFonts w:ascii="Poppins" w:eastAsia="Times New Roman" w:hAnsi="Poppins" w:cs="Poppins"/>
          <w:color w:val="455A64"/>
          <w:sz w:val="27"/>
          <w:szCs w:val="27"/>
          <w:lang w:val="en-ID" w:eastAsia="en-ID"/>
        </w:rPr>
        <w:t xml:space="preserve"> </w:t>
      </w:r>
      <w:proofErr w:type="spellStart"/>
      <w:r w:rsidRPr="00D944AF">
        <w:rPr>
          <w:rFonts w:ascii="Poppins" w:eastAsia="Times New Roman" w:hAnsi="Poppins" w:cs="Poppins"/>
          <w:color w:val="455A64"/>
          <w:sz w:val="27"/>
          <w:szCs w:val="27"/>
          <w:lang w:val="en-ID" w:eastAsia="en-ID"/>
        </w:rPr>
        <w:t>Jurnal</w:t>
      </w:r>
      <w:proofErr w:type="spellEnd"/>
      <w:r w:rsidRPr="00D944AF">
        <w:rPr>
          <w:rFonts w:ascii="Poppins" w:eastAsia="Times New Roman" w:hAnsi="Poppins" w:cs="Poppins"/>
          <w:color w:val="455A64"/>
          <w:sz w:val="27"/>
          <w:szCs w:val="27"/>
          <w:lang w:val="en-ID" w:eastAsia="en-ID"/>
        </w:rPr>
        <w:t xml:space="preserve"> </w:t>
      </w:r>
      <w:proofErr w:type="spellStart"/>
      <w:r w:rsidRPr="00D944AF">
        <w:rPr>
          <w:rFonts w:ascii="Poppins" w:eastAsia="Times New Roman" w:hAnsi="Poppins" w:cs="Poppins"/>
          <w:color w:val="455A64"/>
          <w:sz w:val="27"/>
          <w:szCs w:val="27"/>
          <w:lang w:val="en-ID" w:eastAsia="en-ID"/>
        </w:rPr>
        <w:t>Pendampingan</w:t>
      </w:r>
      <w:proofErr w:type="spellEnd"/>
      <w:r>
        <w:rPr>
          <w:rFonts w:ascii="Poppins" w:eastAsia="Times New Roman" w:hAnsi="Poppins" w:cs="Poppins"/>
          <w:color w:val="455A64"/>
          <w:sz w:val="27"/>
          <w:szCs w:val="27"/>
          <w:lang w:val="en-ID" w:eastAsia="en-ID"/>
        </w:rPr>
        <w:t xml:space="preserve"> </w:t>
      </w:r>
      <w:proofErr w:type="spellStart"/>
      <w:r>
        <w:rPr>
          <w:rFonts w:ascii="Poppins" w:eastAsia="Times New Roman" w:hAnsi="Poppins" w:cs="Poppins"/>
          <w:color w:val="455A64"/>
          <w:sz w:val="27"/>
          <w:szCs w:val="27"/>
          <w:lang w:val="en-ID" w:eastAsia="en-ID"/>
        </w:rPr>
        <w:t>Individu</w:t>
      </w:r>
      <w:proofErr w:type="spellEnd"/>
      <w:r>
        <w:rPr>
          <w:rFonts w:ascii="Poppins" w:eastAsia="Times New Roman" w:hAnsi="Poppins" w:cs="Poppins"/>
          <w:color w:val="455A64"/>
          <w:sz w:val="27"/>
          <w:szCs w:val="27"/>
          <w:lang w:val="en-ID" w:eastAsia="en-ID"/>
        </w:rPr>
        <w:t xml:space="preserve"> 5</w:t>
      </w:r>
    </w:p>
    <w:p w14:paraId="60406F04" w14:textId="4E267BD4" w:rsidR="00D944AF" w:rsidRPr="00D944AF" w:rsidRDefault="00D944AF" w:rsidP="00D944AF">
      <w:pPr>
        <w:shd w:val="clear" w:color="auto" w:fill="EEEEEE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44AF"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>1</w:t>
      </w:r>
      <w:r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 xml:space="preserve"> </w:t>
      </w:r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Nama Calon Guru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Penggerak</w:t>
      </w:r>
      <w:proofErr w:type="spellEnd"/>
    </w:p>
    <w:p w14:paraId="22EFD9B4" w14:textId="25712895" w:rsidR="00D944AF" w:rsidRPr="00D944AF" w:rsidRDefault="00D944AF" w:rsidP="00D944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Nama CGP</w:t>
      </w:r>
    </w:p>
    <w:p w14:paraId="4F47937D" w14:textId="1DF06404" w:rsidR="00D944AF" w:rsidRPr="00D944AF" w:rsidRDefault="00D944AF" w:rsidP="00D944AF">
      <w:pPr>
        <w:shd w:val="clear" w:color="auto" w:fill="EEEEEE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44AF"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>2</w:t>
      </w:r>
      <w:r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Tujuan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topik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pembahasan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pendampingan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telah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dilakukan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07F1F9DB" w14:textId="77777777" w:rsidR="00D944AF" w:rsidRPr="00D944AF" w:rsidRDefault="00D944AF" w:rsidP="00D9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tujuan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pendampingan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adalah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melihat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sejauh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mana CGP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melakukan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Pemetaan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sumberdaya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menanyakan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apa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saja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hambatan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bagaimana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CGP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menyikapi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hambatan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690AF90F" w14:textId="77777777" w:rsidR="00D944AF" w:rsidRPr="00D944AF" w:rsidRDefault="00D944AF" w:rsidP="00D944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CGP juga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menceritakan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hal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menarik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prose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spemetaan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ternyata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beberapa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guru yang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mendukung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perubahan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setelah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berbagi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akhirnya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disimpulkan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bahwa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sumberdaya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dianggap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menggangu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bisa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dimanfaatkan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melakukan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promosi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 </w:t>
      </w:r>
    </w:p>
    <w:p w14:paraId="3A10A58E" w14:textId="7FC074FC" w:rsidR="00D944AF" w:rsidRPr="00D944AF" w:rsidRDefault="00D944AF" w:rsidP="00D944AF">
      <w:pPr>
        <w:shd w:val="clear" w:color="auto" w:fill="EEEEEE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44AF"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>3</w:t>
      </w:r>
      <w:r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 xml:space="preserve"> </w:t>
      </w:r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Hal-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hal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dibahas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/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dibicarakan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selama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proses coaching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berlangsung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 </w:t>
      </w:r>
    </w:p>
    <w:p w14:paraId="2BAC011E" w14:textId="77777777" w:rsidR="00D944AF" w:rsidRPr="00D944AF" w:rsidRDefault="00D944AF" w:rsidP="00D944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tujuan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pendampingan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adalah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melihat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sejauh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mana CGP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melakukan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Pemetaan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sumberdaya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menanyakan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apa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saja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hambatan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bagaimana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CGP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menyikapi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hambatan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cerita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CHP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saya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menyimpulkan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bahwa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CGP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telah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memetakan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sumber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daya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disekolahnya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dan CGP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menemukan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solusi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membuat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sebuha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program minimarket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sekolah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minimarket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dikelola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olah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murid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murid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sehinga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murid-murid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merasakan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sendiri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bagaimana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penjual</w:t>
      </w:r>
      <w:proofErr w:type="spellEnd"/>
    </w:p>
    <w:p w14:paraId="09B9ECB7" w14:textId="16944B8C" w:rsidR="00D944AF" w:rsidRPr="00D944AF" w:rsidRDefault="00D944AF" w:rsidP="00D944AF">
      <w:pPr>
        <w:shd w:val="clear" w:color="auto" w:fill="EEEEEE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44AF"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>4</w:t>
      </w:r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Nilailah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apakah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proses coaching yang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sudah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berlangsung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sudah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sesuai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/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cepat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/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lambat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topik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pendampingan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telah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tersedia</w:t>
      </w:r>
      <w:proofErr w:type="spellEnd"/>
    </w:p>
    <w:p w14:paraId="3CBAEF5D" w14:textId="77777777" w:rsidR="00D944AF" w:rsidRPr="00D944AF" w:rsidRDefault="00D944AF" w:rsidP="00D944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sesuai</w:t>
      </w:r>
      <w:proofErr w:type="spellEnd"/>
    </w:p>
    <w:p w14:paraId="44E01376" w14:textId="311A8841" w:rsidR="00D944AF" w:rsidRPr="00D944AF" w:rsidRDefault="00D944AF" w:rsidP="00D944AF">
      <w:pPr>
        <w:shd w:val="clear" w:color="auto" w:fill="EEEEEE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44AF"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>5</w:t>
      </w:r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Berikan status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selesai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/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belum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selesai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proses coaching pada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saat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pendampingan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 </w:t>
      </w:r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br/>
      </w:r>
    </w:p>
    <w:p w14:paraId="63576511" w14:textId="77777777" w:rsidR="00D944AF" w:rsidRPr="00D944AF" w:rsidRDefault="00D944AF" w:rsidP="00D944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coaching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selesai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 </w:t>
      </w:r>
    </w:p>
    <w:p w14:paraId="44A42EDB" w14:textId="26322EFE" w:rsidR="00D944AF" w:rsidRPr="00D944AF" w:rsidRDefault="00D944AF" w:rsidP="00D944AF">
      <w:pPr>
        <w:shd w:val="clear" w:color="auto" w:fill="EEEEEE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44AF"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>6</w:t>
      </w:r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Catatan yang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perlu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diperhatikan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pendampingan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berikutnya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catatan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perlu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diketahui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fasilitator</w:t>
      </w:r>
      <w:proofErr w:type="spellEnd"/>
    </w:p>
    <w:p w14:paraId="69A66AFC" w14:textId="77777777" w:rsidR="00D944AF" w:rsidRPr="00D944AF" w:rsidRDefault="00D944AF" w:rsidP="00D944AF">
      <w:pPr>
        <w:shd w:val="clear" w:color="auto" w:fill="E4F1FA"/>
        <w:spacing w:before="120" w:after="144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*) </w:t>
      </w:r>
      <w:proofErr w:type="spellStart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>Jangan</w:t>
      </w:r>
      <w:proofErr w:type="spellEnd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>lupa</w:t>
      </w:r>
      <w:proofErr w:type="spellEnd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>untuk</w:t>
      </w:r>
      <w:proofErr w:type="spellEnd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>menyalin</w:t>
      </w:r>
      <w:proofErr w:type="spellEnd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>catatan</w:t>
      </w:r>
      <w:proofErr w:type="spellEnd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>ini</w:t>
      </w:r>
      <w:proofErr w:type="spellEnd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>ke</w:t>
      </w:r>
      <w:proofErr w:type="spellEnd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>Jurnal</w:t>
      </w:r>
      <w:proofErr w:type="spellEnd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>Komunikasi</w:t>
      </w:r>
      <w:proofErr w:type="spellEnd"/>
    </w:p>
    <w:p w14:paraId="3063472D" w14:textId="77777777" w:rsidR="00D944AF" w:rsidRPr="00D944AF" w:rsidRDefault="00D944AF" w:rsidP="00D944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Ok</w:t>
      </w:r>
    </w:p>
    <w:p w14:paraId="18937EFB" w14:textId="4FF63E2E" w:rsidR="00D944AF" w:rsidRPr="00D944AF" w:rsidRDefault="00D944AF" w:rsidP="00D944AF">
      <w:pPr>
        <w:shd w:val="clear" w:color="auto" w:fill="EEEEEE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944AF"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>7</w:t>
      </w:r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Hal-hal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tambahan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dibutuhkan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CGP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selama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pendampingan</w:t>
      </w:r>
      <w:proofErr w:type="spellEnd"/>
    </w:p>
    <w:p w14:paraId="6D7B1AEE" w14:textId="77777777" w:rsidR="00D944AF" w:rsidRPr="00D944AF" w:rsidRDefault="00D944AF" w:rsidP="00D944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sudah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lengkap</w:t>
      </w:r>
      <w:proofErr w:type="spellEnd"/>
    </w:p>
    <w:p w14:paraId="0AC3D29C" w14:textId="77777777" w:rsidR="009B5B6A" w:rsidRDefault="009B5B6A"/>
    <w:sectPr w:rsidR="009B5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44AF"/>
    <w:rsid w:val="009B5B6A"/>
    <w:rsid w:val="00D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3A9C"/>
  <w15:chartTrackingRefBased/>
  <w15:docId w15:val="{25385591-F19B-4948-A1D5-0B16E25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4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paragraph" w:styleId="Heading3">
    <w:name w:val="heading 3"/>
    <w:basedOn w:val="Normal"/>
    <w:link w:val="Heading3Char"/>
    <w:uiPriority w:val="9"/>
    <w:qFormat/>
    <w:rsid w:val="00D94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44AF"/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D944AF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paragraph" w:styleId="NormalWeb">
    <w:name w:val="Normal (Web)"/>
    <w:basedOn w:val="Normal"/>
    <w:uiPriority w:val="99"/>
    <w:semiHidden/>
    <w:unhideWhenUsed/>
    <w:rsid w:val="00D9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selected">
    <w:name w:val="selected"/>
    <w:basedOn w:val="DefaultParagraphFont"/>
    <w:rsid w:val="00D9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42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1347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3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91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506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1444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3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3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5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7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151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93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331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3729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01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773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4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9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9406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24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255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78936">
          <w:marLeft w:val="8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17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Masri S.Pd</dc:creator>
  <cp:keywords/>
  <dc:description/>
  <cp:lastModifiedBy>Masri S.Pd</cp:lastModifiedBy>
  <cp:revision>1</cp:revision>
  <dcterms:created xsi:type="dcterms:W3CDTF">2022-11-23T20:49:00Z</dcterms:created>
  <dcterms:modified xsi:type="dcterms:W3CDTF">2022-11-23T20:50:00Z</dcterms:modified>
</cp:coreProperties>
</file>